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KONTRA COVID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może to zabrzmieć dziwnie, powoli przyzwyczajamy się do życia „w towarzystwie” wirusa covid-19. I szukamy sposobów na połączenie bezpieczeństwa z poluzowaniem najbardziej rygorystycznych ograniczeń. „Nowa normalność”, która nas czeka, nie będzie dokładnie tym samym stanem co przed pandemią. W niektórych aspektach to nawet dobrze. Dużo powszechniejsze wykorzystanie pracy zdalnej, większe zaangażowanie technologii w edukacji, nawyki w zakresie higieny czy zachowanie ostrożności i dbanie o zdrowie to na pewno mogą być pozytywne zmiany. Trochę nieoczekiwanie w kontekście pandemii triumf święci też… rower.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bezpieczeństwa wiele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unika transportu zbiorowego – liczba pasażer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tramwaj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autobus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metra spadła w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miastach aż o 60-70 procent. Nawet jeśli pracowaliśmy zdalnie, od czasu do czasu musieliśmy przemieszczać się po najbliższej okolicy – choćby do sklepu. Rower jest w tym celu idealny, a do tego pozwala łatwo zachować dystans społeczny i bezpieczeństwo. Funkcjonując wcześniej trochę na obrzeż</w:t>
      </w:r>
      <w:r>
        <w:rPr>
          <w:rFonts w:ascii="calibri" w:hAnsi="calibri" w:eastAsia="calibri" w:cs="calibri"/>
          <w:sz w:val="24"/>
          <w:szCs w:val="24"/>
        </w:rPr>
        <w:t xml:space="preserve">ach ca</w:t>
      </w:r>
      <w:r>
        <w:rPr>
          <w:rFonts w:ascii="calibri" w:hAnsi="calibri" w:eastAsia="calibri" w:cs="calibri"/>
          <w:sz w:val="24"/>
          <w:szCs w:val="24"/>
        </w:rPr>
        <w:t xml:space="preserve">łego systemu transportu miejskiego, rower nagle stanął w świetle jupiter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stał się tego systemu bardzo pożądanym elementem.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Paryżu władze miasta zdecydowały o utrzymaniu funkcjonowania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w czasie narodowego lock downu zapewniając bezpłatne przejazdy np. lekarzom czy pracownikom kluczowych infrastrukturalnych zakład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rzy musieli pracować” –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 Jordi Cabanas z firmy Moventia,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należy do konsorcjum operującego największy w Europie system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Velib M</w:t>
      </w:r>
      <w:r>
        <w:rPr>
          <w:rFonts w:ascii="calibri" w:hAnsi="calibri" w:eastAsia="calibri" w:cs="calibri"/>
          <w:sz w:val="24"/>
          <w:szCs w:val="24"/>
        </w:rPr>
        <w:t xml:space="preserve">é</w:t>
      </w:r>
      <w:r>
        <w:rPr>
          <w:rFonts w:ascii="calibri" w:hAnsi="calibri" w:eastAsia="calibri" w:cs="calibri"/>
          <w:sz w:val="24"/>
          <w:szCs w:val="24"/>
        </w:rPr>
        <w:t xml:space="preserve">tropole w stolicy Francji – „Spadek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czasie 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lnokrajowego lock downu był ogromny, prawie 70%. Ale po zakończeniu powszechnej kwarantanny zainteresowanie rowerami wręcz eksplodowało! Osiągnęliśmy najwyższy poziom przyrostu abonent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wykorzystania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całej historii – 400 tysięcy nowych użytkownik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codziennie ponad 200 tysięcy wypożyczeń</w:t>
      </w:r>
      <w:r>
        <w:rPr>
          <w:rFonts w:ascii="calibri" w:hAnsi="calibri" w:eastAsia="calibri" w:cs="calibri"/>
          <w:sz w:val="24"/>
          <w:szCs w:val="24"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dobrych doświadczeniach z wykorzystaniem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początku pandemii, Paryż szybko zdecydował o mocnym wsparciu dla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wytyczył aż 650 (!) km nowych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rowerowych – w wielu wypadkach przekształcając czasowo część jezdni i oddając bicyklom całkowicie jeden z pas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ruchu. Nowy Jork zamknął dla ruchu 160 km ulic w centrum, oddając je pieszym i rowerzystom. Popularność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była tak duża, że… zabrakło ich w sklepach! W Pekinie zainteresowanie rowerami miejskimi skoczyło o ponad 150% zmuszając władze miasta do szybkiego zwiększenia ich liczby. Glasgow i Edynburg zrezygnowały z opłat za rowery miejskie i uczyniły je bezpłatnymi. W stolicy Wielkiej Brytanii ogłoszono z kolei program „</w:t>
      </w:r>
      <w:r>
        <w:rPr>
          <w:rFonts w:ascii="calibri" w:hAnsi="calibri" w:eastAsia="calibri" w:cs="calibri"/>
          <w:sz w:val="24"/>
          <w:szCs w:val="24"/>
        </w:rPr>
        <w:t xml:space="preserve">Streetspace for London</w:t>
      </w:r>
      <w:r>
        <w:rPr>
          <w:rFonts w:ascii="calibri" w:hAnsi="calibri" w:eastAsia="calibri" w:cs="calibri"/>
          <w:sz w:val="24"/>
          <w:szCs w:val="24"/>
        </w:rPr>
        <w:t xml:space="preserve">”,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szybko tak przekształcił ulice miasta, aby przyjąć dziesięciokrotny wzrost liczby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Podobnie stał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między innymi w Mediolanie, Brukseli, Bogocie, Meksyku czy Melbourne.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Helsinkach rowery miejskie startują zazwyczaj 1 kwietnia. „W tym roku z powodu pandemii miasto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do nas o uruchomieniu systemu wcześniej” – m</w:t>
      </w:r>
      <w:r>
        <w:rPr>
          <w:rFonts w:ascii="calibri" w:hAnsi="calibri" w:eastAsia="calibri" w:cs="calibri"/>
          <w:sz w:val="24"/>
          <w:szCs w:val="24"/>
        </w:rPr>
        <w:t xml:space="preserve">ówi Cabanas </w:t>
      </w:r>
      <w:r>
        <w:rPr>
          <w:rFonts w:ascii="calibri" w:hAnsi="calibri" w:eastAsia="calibri" w:cs="calibri"/>
          <w:sz w:val="24"/>
          <w:szCs w:val="24"/>
        </w:rPr>
        <w:t xml:space="preserve">– „Powszechne korzystanie z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zostało uznane za niezbędne dla przeciwdziałania masowym zarażeniom i najbezpieczniejsze rozwiązanie,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ma zastąpić inne środki transportu publicznego jak autobus, tramwaj czy metro, bo w ich przypadku przejazdy spadły o ponad 70%. Rozpoczęliśmy sezon w połowie marca. W kwietniu i maju użytkowanie było o ok. 30% niższe niż w 2019, ale to ciągle spadek niższy od pozostałych środk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 miejskiego”.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te zmiany będą trwałe? Czy zmienimy nawyki? To bardzo możliwe. Władze Nowego Jorku przypominają, co wydarzył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po strajku pracownik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 miejskiego w 2005 r. oraz po huraganie Sandy w 2012 r. Oba zdarzenia poważnie zakłóciły funkcjonowanie systemu metra i zwiększyły ruch rowerowy w mieście w sumie o okoł</w:t>
      </w:r>
      <w:r>
        <w:rPr>
          <w:rFonts w:ascii="calibri" w:hAnsi="calibri" w:eastAsia="calibri" w:cs="calibri"/>
          <w:sz w:val="24"/>
          <w:szCs w:val="24"/>
        </w:rPr>
        <w:t xml:space="preserve">o 20%.</w:t>
      </w:r>
      <w:r>
        <w:rPr>
          <w:rFonts w:ascii="calibri" w:hAnsi="calibri" w:eastAsia="calibri" w:cs="calibri"/>
          <w:sz w:val="24"/>
          <w:szCs w:val="24"/>
        </w:rPr>
        <w:t xml:space="preserve"> Te wzrosty utrzymały się </w:t>
      </w:r>
      <w:r>
        <w:rPr>
          <w:rFonts w:ascii="calibri" w:hAnsi="calibri" w:eastAsia="calibri" w:cs="calibri"/>
          <w:sz w:val="24"/>
          <w:szCs w:val="24"/>
        </w:rPr>
        <w:t xml:space="preserve">na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Częściowo nie dobrowolna, a wymuszona masowa przesiadka na rower, przyniosła dobre efekty nie tylko jako element walki z rozprzestrzenianiem wirusa. Centre for Research on Energy and Clean Air podaje, że dzięki dużemu spadkowi zanieczyszczenia powietrza (głównie pyłem zawieszonym PM10 i dwutlenkiem azotu) w kwietniu w skali Europy z zmarło z powodu chor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oddechowych ok. 11 tys.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mniej, a w Polsce – ok. 770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mniej. (W ciągu roku </w:t>
      </w:r>
      <w:r>
        <w:rPr>
          <w:rFonts w:ascii="calibri" w:hAnsi="calibri" w:eastAsia="calibri" w:cs="calibri"/>
          <w:sz w:val="24"/>
          <w:szCs w:val="24"/>
        </w:rPr>
        <w:t xml:space="preserve">smog zabija w naszym kraju ok. 45 tys. ludzi). Oczywiście spada też liczba wypadk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drogowych,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</w:t>
      </w:r>
      <w:r>
        <w:rPr>
          <w:rFonts w:ascii="calibri" w:hAnsi="calibri" w:eastAsia="calibri" w:cs="calibri"/>
          <w:sz w:val="24"/>
          <w:szCs w:val="24"/>
        </w:rPr>
        <w:t xml:space="preserve">np. w Polsce w 2019 roku śmiertelną ofiarą padło prawie 3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władze wielu europejskich miast wcale nie zamierzają traktować „pro-rowerowych” zmian jako czasowych i rezygnować z nich po uporaniu się z pandemią. W Nowym Jorku postanowiono od przyszłego roku wprowadzić opłaty za wjazd do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części Manhattanu. W Londynie opłata za wjazd do centrum właśnie została podniesiona aż 30%, do 15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Władze Paryża ogłosiły, że do 2024 roku KAŻDA droga w stolicy Francji ma być przyjazna rowerzystom. Powstał też projekt takiego przeorganizowania lokalizacji urzęd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instytucji oraz centr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handlowych czy usługowych, aby w każdej dzielnicy najważniejsze sprawy dał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załatwić w odległoś</w:t>
      </w:r>
      <w:r>
        <w:rPr>
          <w:rFonts w:ascii="calibri" w:hAnsi="calibri" w:eastAsia="calibri" w:cs="calibri"/>
          <w:sz w:val="24"/>
          <w:szCs w:val="24"/>
        </w:rPr>
        <w:t xml:space="preserve">ci </w:t>
      </w:r>
      <w:r>
        <w:rPr>
          <w:rFonts w:ascii="calibri" w:hAnsi="calibri" w:eastAsia="calibri" w:cs="calibri"/>
          <w:sz w:val="24"/>
          <w:szCs w:val="24"/>
        </w:rPr>
        <w:t xml:space="preserve">„maksymalnie 15 minut” od domu. Mediolan ogłosił, że latem przekształci 35 km ulic w ścisłym centrum na rzecz przestrzeni rowerowej i spacerowej. Punktem docelowym, w kierunku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rego podążają obecnie masowo europejskie miasta, jest sytuacja jaką udał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osiągnąć </w:t>
      </w:r>
      <w:r>
        <w:rPr>
          <w:rFonts w:ascii="calibri" w:hAnsi="calibri" w:eastAsia="calibri" w:cs="calibri"/>
          <w:sz w:val="24"/>
          <w:szCs w:val="24"/>
        </w:rPr>
        <w:t xml:space="preserve">w Amsterdamie </w:t>
      </w:r>
      <w:r>
        <w:rPr>
          <w:rFonts w:ascii="calibri" w:hAnsi="calibri" w:eastAsia="calibri" w:cs="calibri"/>
          <w:sz w:val="24"/>
          <w:szCs w:val="24"/>
        </w:rPr>
        <w:t xml:space="preserve">– więcej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porusza się tu rowerem (35%) niż samochodem (22%).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dzieją się nie tylko na poziomie miast – także w skali całych kraj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Premier Wielkiej Brytanii Boris Johnson ogłosił dwa tygodnie temu narodowy program wspierania i promowania pieszych i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 ciągu 5 lat długość ścieżek rowerowych ma się podwoić. Ruszy system szkolenia z jazdy na rowerze w szkołach, ale także dla zainteresowanych dorosłych. Planowane są nawet dopłaty (50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na naprawę roweru,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stoi nieużywany w garażu czy na strychu. Co ciekawe, jako uzasadnienie dla kosztującego ponad 2 mld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programu brytyjski rząd wskazuje… oszczędności. Dzięki promocji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państwo zaoszczędzi nie tylko na kosztach leczenia covid, ale także wydatkach służby zdrowia związanych z chorobami spowodowanymi otyłością czy smogiem. Francja natomiast wprowadziła „pakiet zr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wnoważonej mobilności”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pozwala m.in. firmom zwracać pracownikom do 400 euro rocznie za dojazd do pracy ekologicznymi metodami. Państwo sfinansuje też lekcje jazdy, ale także darmowe przeglą</w:t>
      </w:r>
      <w:r>
        <w:rPr>
          <w:rFonts w:ascii="calibri" w:hAnsi="calibri" w:eastAsia="calibri" w:cs="calibri"/>
          <w:sz w:val="24"/>
          <w:szCs w:val="24"/>
        </w:rPr>
        <w:t xml:space="preserve">dy i</w:t>
      </w:r>
      <w:r>
        <w:rPr>
          <w:rFonts w:ascii="calibri" w:hAnsi="calibri" w:eastAsia="calibri" w:cs="calibri"/>
          <w:sz w:val="24"/>
          <w:szCs w:val="24"/>
        </w:rPr>
        <w:t xml:space="preserve"> proste naprawy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(do 50 euro). Włoski rząd z kolei ogłosił </w:t>
      </w:r>
      <w:r>
        <w:rPr>
          <w:rFonts w:ascii="calibri" w:hAnsi="calibri" w:eastAsia="calibri" w:cs="calibri"/>
          <w:sz w:val="24"/>
          <w:szCs w:val="24"/>
        </w:rPr>
        <w:t xml:space="preserve">dop</w:t>
      </w:r>
      <w:r>
        <w:rPr>
          <w:rFonts w:ascii="calibri" w:hAnsi="calibri" w:eastAsia="calibri" w:cs="calibri"/>
          <w:sz w:val="24"/>
          <w:szCs w:val="24"/>
        </w:rPr>
        <w:t xml:space="preserve">łaty przy zakupie nowych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(do 70%, maksymalnie 500 euro). Program będzie kosztował ok. 125 mln euro i jest skierowany do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większych miast (ponad 50 tys). Rząd Kanady w ubiegłym tygodniu przeznaczając na walkę z wirusem i przeciwdziałanie zarażeniom kolejne fundusze (33 mld dolar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w), skierował je do samorząd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wskazując jako najważniejsze cele przystosowanie szkół i plac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wek opieki oraz rozbudowę infrastruktury rowerowej (np. bezpiecznych ścieżek).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Polacy nie są wyjątkiem na tle Europy i także masowo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cili się w kierunku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Z badania BIG InfoMonitor nad popularnością „ekonomii współdzielenia” (sharing economy) w Polsce wynika, że najczęściej wynajmujemy pokoje w czasie urlopu (22% Polak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a na drugim miejscu – właśnie rowery (13%). Najświeższe dane GUS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wią, że produkcja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wzrosła o ponad 40 proc. w stosunku do 2019 r. i notuje rekordowy poziom od lat. Z kolei ubezpieczyciel ERGO HESTIA poinformował niedawno, że w ostatnich miesiącach ponad 3-krotnie wzrosła liczba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wybierających zamiast samochodu zastępczego… rower na własność.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Kilkanaście dni temu, pod koniec lipca, badanie przeprowadziło także Polskie Stowarzyszenie Rowerowe. Co piąty ankietowany ocenił, że jeździ rowerem częściej niż przed rokiem, 45% Polak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planuje w wakacje wycieczki na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kółkach, a 41% wybiera rower chętniej (!) niż inne środki transportu. Także lider polskiego rynku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– </w:t>
      </w:r>
      <w:r>
        <w:rPr>
          <w:rFonts w:ascii="calibri" w:hAnsi="calibri" w:eastAsia="calibri" w:cs="calibri"/>
          <w:sz w:val="24"/>
          <w:szCs w:val="24"/>
        </w:rPr>
        <w:t xml:space="preserve">Nex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bike </w:t>
      </w:r>
      <w:r>
        <w:rPr>
          <w:rFonts w:ascii="calibri" w:hAnsi="calibri" w:eastAsia="calibri" w:cs="calibri"/>
          <w:sz w:val="24"/>
          <w:szCs w:val="24"/>
        </w:rPr>
        <w:t xml:space="preserve">– informuje regularnie od czasu wznowienia działania po lock downie o dobrych wynikach nowych rejestracji i ilości wypożyczeń w kolejnych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polskie miasta reagują na ten trend. Władze Gdańska zaprezentowały pakiet rozwiązań „Gdańsk Mobilny”, w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rym planują m.in. zmniejszyć ruch samochodowy na wybranych trasach, wytyczyć dodatkowe drogi rowerowe wzdłuż najważniejszych przelotowych tras czy zastosować gdzieniegdzie priorytet dla ruchu pieszego. Z kolei samorządowcy w Gdyni przeznaczyli 50 tys złotych na udzielenie dofinansowań na zakup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cargo dla małych biznes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Pojazdy takie są ciche i proekologiczne, a ich użytkowanie przyczynia się do ograniczenia kork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Władze Krakowa zdecydowały, że kosztem jezdni powstanie jeszcze przed końcem wakacji 7 km dodatkowych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dla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a w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miejscach poszerzone zostaną chodniki. W Poznaniu powstanie zaś na ważnej trasie nowy buspas, a przy okazji piesi odzyskają chodnik, przy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rym nie będzie można parkować.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już w 2014 r. mieszkańcy w referendum domagali się budowy ścieżek i infrastruktury rowerowej. Zagrożenie pandemią zmobilizowało władze miasta do działania – w ramach tzw. Tarczy dla Mobilności nastąpił przegląd stanu tras rowerowych, szybkie uzupełnianie luk i połączeń między już istniejącymi ciągami. Tam, gdzie potrzebne są większe inwestycje, zostały one zaplanowane niebawem. W przyszłym roku ma także ruszyć system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(3 tys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a celem w horyzoncie kilku lat jest 10-procentowy udział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transporcie miejskim. Niedawno miasto ogłosiło akcję „</w:t>
      </w:r>
      <w:r>
        <w:rPr>
          <w:rFonts w:ascii="calibri" w:hAnsi="calibri" w:eastAsia="calibri" w:cs="calibri"/>
          <w:sz w:val="24"/>
          <w:szCs w:val="24"/>
        </w:rPr>
        <w:t xml:space="preserve">Handshake</w:t>
      </w:r>
      <w:r>
        <w:rPr>
          <w:rFonts w:ascii="calibri" w:hAnsi="calibri" w:eastAsia="calibri" w:cs="calibri"/>
          <w:sz w:val="24"/>
          <w:szCs w:val="24"/>
        </w:rPr>
        <w:t xml:space="preserve">” wzorowaną </w:t>
      </w:r>
      <w:r>
        <w:rPr>
          <w:rFonts w:ascii="calibri" w:hAnsi="calibri" w:eastAsia="calibri" w:cs="calibri"/>
          <w:sz w:val="24"/>
          <w:szCs w:val="24"/>
        </w:rPr>
        <w:t xml:space="preserve">na Monachium </w:t>
      </w:r>
      <w:r>
        <w:rPr>
          <w:rFonts w:ascii="calibri" w:hAnsi="calibri" w:eastAsia="calibri" w:cs="calibri"/>
          <w:sz w:val="24"/>
          <w:szCs w:val="24"/>
        </w:rPr>
        <w:t xml:space="preserve">– zorganizuje bezpłatne przeglądy stanu technicznego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celem jest poprawa bezpieczeństwa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wybierających podróżowanie jednośladem.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Katowicach właśnie dobiegła końca budowa dwóch dróg rowerowych na południu miasta o łącznej długości 4,4 km, a już za kilka dni rusza przygotowanie dwóch kolejnych, w centralnej i północnej części, o łącznej długości 2,4 km. W sumie Katowice przeznaczą na wspomniane inwestycje ponad 8 mln zł. Prezydent Katowic Marcin Krupa komentuje: „Do tematu rowerów podchodzimy systemowo. Traktujemy je jako środek nie tylko rekreacji, ale też transportu. Dlatego poza rozbudową dróg rowerowych kładziemy także nacisk na rozwój sieci rowerów miejskich. W 2015 r. testowaliśmy 3 wypożyczalnie – dziś jest już ich 82, a docelowo będzie 150“.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już 10 lat temu postawił sobie ambitny plan osią</w:t>
      </w:r>
      <w:r>
        <w:rPr>
          <w:rFonts w:ascii="calibri" w:hAnsi="calibri" w:eastAsia="calibri" w:cs="calibri"/>
          <w:sz w:val="24"/>
          <w:szCs w:val="24"/>
        </w:rPr>
        <w:t xml:space="preserve">gni</w:t>
      </w:r>
      <w:r>
        <w:rPr>
          <w:rFonts w:ascii="calibri" w:hAnsi="calibri" w:eastAsia="calibri" w:cs="calibri"/>
          <w:sz w:val="24"/>
          <w:szCs w:val="24"/>
        </w:rPr>
        <w:t xml:space="preserve">ęcia w 2020 udziału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ruchu miejskim na poziomie 15%. I mimo, ż</w:t>
      </w:r>
      <w:r>
        <w:rPr>
          <w:rFonts w:ascii="calibri" w:hAnsi="calibri" w:eastAsia="calibri" w:cs="calibri"/>
          <w:sz w:val="24"/>
          <w:szCs w:val="24"/>
        </w:rPr>
        <w:t xml:space="preserve">e to si</w:t>
      </w:r>
      <w:r>
        <w:rPr>
          <w:rFonts w:ascii="calibri" w:hAnsi="calibri" w:eastAsia="calibri" w:cs="calibri"/>
          <w:sz w:val="24"/>
          <w:szCs w:val="24"/>
        </w:rPr>
        <w:t xml:space="preserve">ę nie w pełni udało, w 2018 został uznany za najbardziej przyjazne rowerzystom miasto w Polsce. Na tę dobrą ocenę wpływ miało nie tylko łącznie ponad 1100 km tras i ulic przyjaznych rowerzystom, ale także drobniejsze – a waż</w:t>
      </w:r>
      <w:r>
        <w:rPr>
          <w:rFonts w:ascii="calibri" w:hAnsi="calibri" w:eastAsia="calibri" w:cs="calibri"/>
          <w:sz w:val="24"/>
          <w:szCs w:val="24"/>
        </w:rPr>
        <w:t xml:space="preserve">ne! </w:t>
      </w:r>
      <w:r>
        <w:rPr>
          <w:rFonts w:ascii="calibri" w:hAnsi="calibri" w:eastAsia="calibri" w:cs="calibri"/>
          <w:sz w:val="24"/>
          <w:szCs w:val="24"/>
        </w:rPr>
        <w:t xml:space="preserve">– działania: obniżenie krawężnik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dużo stojak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rowerowych (ponad 15 000). Sukcesywnie rozwijany jest też Wrocławski Rower Miejski (2065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200 stacji).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działania samorządowc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przyniosą im owoce już niedługo, bo z pewnością w „nowej normalności” transport miejski będzie wyglądał inaczej niż dotychczas. Boimy się i unikamy zbiorowisk (słusznie). Z tego względu staramy się unikać tramwaj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autobus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Ilość </w:t>
      </w:r>
      <w:r>
        <w:rPr>
          <w:rFonts w:ascii="calibri" w:hAnsi="calibri" w:eastAsia="calibri" w:cs="calibri"/>
          <w:sz w:val="24"/>
          <w:szCs w:val="24"/>
        </w:rPr>
        <w:t xml:space="preserve">pasa</w:t>
      </w:r>
      <w:r>
        <w:rPr>
          <w:rFonts w:ascii="calibri" w:hAnsi="calibri" w:eastAsia="calibri" w:cs="calibri"/>
          <w:sz w:val="24"/>
          <w:szCs w:val="24"/>
        </w:rPr>
        <w:t xml:space="preserve">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komunikacji zbiorowej spada tak drastycznie, że kolejne miasta są zmuszane do redukowania połączeń, likwidacji, skracania lub łączenia tras i zmniejszania częstotliwości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Dotknęło to na przykład Poznań, Warszawę, Toruń, Szczecin, Bydgoszcz, Krak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Trzeba szukać innych rozwiązań i rower może tu odegrać istotną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„Rower miejski jest bezpieczniejszą alternatywą dla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metrem, autobusem, tramwajem, taks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wką czy wypożyczonym samochodem. Dostrzegło to wiele metropolii w Europie” – pisał w liście do Premiera Mateusza Morawieckiego prezydent Warszawy Rafał Trzaskowski, kiedy rząd zdecydował o zablokowaniu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municypalnych. I zwracał uwagę, że rower miejski jest nie tyle narzędziem rekreacji, co alternatywą dla transportu zbiorowego. A w dobie zagrożenia koronawirusem zredukowanie liczby pasażer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autobusach czy tramwajach powinno być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musi się stać, aby naprawdę rowery odegrał</w:t>
      </w:r>
      <w:r>
        <w:rPr>
          <w:rFonts w:ascii="calibri" w:hAnsi="calibri" w:eastAsia="calibri" w:cs="calibri"/>
          <w:sz w:val="24"/>
          <w:szCs w:val="24"/>
        </w:rPr>
        <w:t xml:space="preserve">y wi</w:t>
      </w:r>
      <w:r>
        <w:rPr>
          <w:rFonts w:ascii="calibri" w:hAnsi="calibri" w:eastAsia="calibri" w:cs="calibri"/>
          <w:sz w:val="24"/>
          <w:szCs w:val="24"/>
        </w:rPr>
        <w:t xml:space="preserve">ększą rolę w transporcie miejskim? Jordi Cabanas z hiszpańskiej firmy Moventia, odpowiedzialny za rozw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 rynku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miejskich, mający blisko 20 lat doświadczenia i kilkadziesiąt z sukcesem uruchomionych system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na koncie, wskazuje na trzy decydujące czynniki: infrastrukturę, integrację z całym systemem transportu miejskiego oraz dostępność i wygodę.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infrastruktura. Z badania "Polacy na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kółkach" na zlecenie Nationale-Nederlanden, wynika, że blisko trzy czwarte użytkownik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kółek stara się jeździć głownie po ścieżce rowerowej. Gęstość </w:t>
      </w:r>
      <w:r>
        <w:rPr>
          <w:rFonts w:ascii="calibri" w:hAnsi="calibri" w:eastAsia="calibri" w:cs="calibri"/>
          <w:sz w:val="24"/>
          <w:szCs w:val="24"/>
        </w:rPr>
        <w:t xml:space="preserve">i d</w:t>
      </w:r>
      <w:r>
        <w:rPr>
          <w:rFonts w:ascii="calibri" w:hAnsi="calibri" w:eastAsia="calibri" w:cs="calibri"/>
          <w:sz w:val="24"/>
          <w:szCs w:val="24"/>
        </w:rPr>
        <w:t xml:space="preserve">ługość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dla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wyraźny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będzie więc korelowała ze skł</w:t>
      </w:r>
      <w:r>
        <w:rPr>
          <w:rFonts w:ascii="calibri" w:hAnsi="calibri" w:eastAsia="calibri" w:cs="calibri"/>
          <w:sz w:val="24"/>
          <w:szCs w:val="24"/>
        </w:rPr>
        <w:t xml:space="preserve">onno</w:t>
      </w:r>
      <w:r>
        <w:rPr>
          <w:rFonts w:ascii="calibri" w:hAnsi="calibri" w:eastAsia="calibri" w:cs="calibri"/>
          <w:sz w:val="24"/>
          <w:szCs w:val="24"/>
        </w:rPr>
        <w:t xml:space="preserve">ścią do przesiadki na rower. Potwierdza to przywoływane już badanie Polskiego Stowarzyszenia Rowerowego - 63% polskich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za kluczową dla bezpieczeństwa uważa rozbudowę infrastruktury. Wśr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 czynnik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obniżających poziom bezpieczeństwa, połowa badanych wskazała brak ścieżek rowerowych a 30% ankietowanych – ich złe zaprojektowanie. Najgorzej oceniono oświetlenie ścieżek (34% negatywnych ocen), długość tras (32% negatywnych ocen), bariery utrudniające jazdę (31% negatywnych ocen).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dobra integracja i rozplanowanie. Jeśli rower ma odgrywać ważną rolę, musi być traktowany jako element całego systemu transportu miejskiego, co oznacza przemyślenie i zaplanowanie całości i wyznaczenie zadań dla każdego środka transportu, a następnie odpowiednie rozlokowanie np. hub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przesiadkowych. Ale integracja oznacza także odpowiednią politykę co do koszt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bilet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opłat –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w przypadku miast z systemem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municypalnych. Trzeba zapewnić elastyczność i wyb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 różnych możliwoś</w:t>
      </w:r>
      <w:r>
        <w:rPr>
          <w:rFonts w:ascii="calibri" w:hAnsi="calibri" w:eastAsia="calibri" w:cs="calibri"/>
          <w:sz w:val="24"/>
          <w:szCs w:val="24"/>
        </w:rPr>
        <w:t xml:space="preserve">ci </w:t>
      </w:r>
      <w:r>
        <w:rPr>
          <w:rFonts w:ascii="calibri" w:hAnsi="calibri" w:eastAsia="calibri" w:cs="calibri"/>
          <w:sz w:val="24"/>
          <w:szCs w:val="24"/>
        </w:rPr>
        <w:t xml:space="preserve">– np. wsp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lne opłaty i bilety czy abonamenty (dzienne, tygodniowe a nawet miesięczne czy roczne).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dostępność i wygoda. Nie każdy może używać roweru,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na dłuższym dystansie, bazując na sile mięśni. Znakomicie można jednak zwiększyć dostępność do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kółek dla mniej sprawnych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stawiając na rowery elektryczne. Zwiększą one zasięg podróży średnio z 5 do 10 km i otwierają szansę dla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wcześniej z używania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wykluczonych.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„Nowoczesnym trendem i z pewnością rozwiązaniem we właściwym kierunku jest traktowanie całej miejskiej komunikacji jako zintegrowanej całości, czyli tzw. Mobility As A Service (MaaS). Cała podróż - niezależnie od użytych środk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transportu, przesiadek itd. – staje się jakby jedną usługą. Odpowiednia aplikacja wybiera najlepsze i najdogodniejsze połączenia, obsługuje całość płatnoś</w:t>
      </w:r>
      <w:r>
        <w:rPr>
          <w:rFonts w:ascii="calibri" w:hAnsi="calibri" w:eastAsia="calibri" w:cs="calibri"/>
          <w:sz w:val="24"/>
          <w:szCs w:val="24"/>
        </w:rPr>
        <w:t xml:space="preserve">ci itd.</w:t>
      </w:r>
      <w:r>
        <w:rPr>
          <w:rFonts w:ascii="calibri" w:hAnsi="calibri" w:eastAsia="calibri" w:cs="calibri"/>
          <w:sz w:val="24"/>
          <w:szCs w:val="24"/>
        </w:rPr>
        <w:t xml:space="preserve">” – dodaje Jordi Cabanas – „Tak to już zaczyna wyglądać w najbardziej zaawansowanych systemach na świecie. I z pewnością tą drogą 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jd</w:t>
      </w:r>
      <w:r>
        <w:rPr>
          <w:rFonts w:ascii="calibri" w:hAnsi="calibri" w:eastAsia="calibri" w:cs="calibri"/>
          <w:sz w:val="24"/>
          <w:szCs w:val="24"/>
        </w:rPr>
        <w:t xml:space="preserve">ą kolejne miasta”.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2026-03-29T00:58:08+01:00</dcterms:created>
  <dcterms:modified xsi:type="dcterms:W3CDTF">2026-03-29T00:58:08+01:00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